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/>
        <w:jc w:val="center"/>
        <w:textAlignment w:val="auto"/>
        <w:outlineLvl w:val="9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沈阳工学院第二届大学生创新创业大赛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/>
        <w:jc w:val="center"/>
        <w:textAlignment w:val="auto"/>
        <w:outlineLvl w:val="9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评审细则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为确保本次大赛申报、评审工作的有序开展，现将相关事宜说明如下：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51" w:firstLineChars="196"/>
        <w:textAlignment w:val="auto"/>
        <w:outlineLvl w:val="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一、评审要点参考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2" w:firstLineChars="200"/>
        <w:textAlignment w:val="auto"/>
        <w:outlineLvl w:val="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1. 创新创业项目的创新性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在销售、研发、生产、物流、信息、人力、管理、服务等方面寻求突破和创新，重点强调利用互联网技术、方法和思维。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5" w:firstLineChars="201"/>
        <w:textAlignment w:val="auto"/>
        <w:outlineLvl w:val="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 创新创业项目的可行性和商业性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（1）项目的产业背景和市场竞争环境；项目的市场机会和有效的市场需求、所面对的目标顾客；项目的独创性、领先性以及实现产业化的途径等。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3" w:firstLineChars="201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（2）强调完整性与可行性，考察行业调查研究程度，不鼓励文献调查，强调实际操作检验。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5" w:firstLineChars="201"/>
        <w:textAlignment w:val="auto"/>
        <w:outlineLvl w:val="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3. 创新创业团队的管理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3" w:firstLineChars="201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（1）团队成员的教育和工作背景、擅长领域、分工及业务互补情况。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3" w:firstLineChars="201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（2）组织架构和人员配置的科学性。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3" w:firstLineChars="201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（3）创业顾问、主要投资人和持股情况；团队是否具有实现突破的方案和资源基础。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5" w:firstLineChars="201"/>
        <w:textAlignment w:val="auto"/>
        <w:outlineLvl w:val="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4. 发展战略及带动就业前景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3" w:firstLineChars="201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（1）项目的商业模式、研发方向、扩张策略，主要合作伙伴与竞争对手等。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3" w:firstLineChars="201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（2）面临的技术、市场、财务等关键问题，提出合理可行的规避计划。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（3）综合考察项目发展战略和规模扩张策略的合理性和可行性，预判项目可能带动社会就业的情况。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5" w:firstLineChars="201"/>
        <w:textAlignment w:val="auto"/>
        <w:outlineLvl w:val="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5. 营销策略和财务管理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3" w:firstLineChars="201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（1）结合项目特点制定合适的市场营销策略，包括对自身产品、技术或服务的价格定位、渠道建设、推广策略等。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3" w:firstLineChars="201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（2）股本结构与规模、资金来源与运用；盈利能力分析；风险资金退出策略等。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5" w:firstLineChars="201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二、需上报材料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51" w:firstLineChars="196"/>
        <w:textAlignment w:val="auto"/>
        <w:outlineLvl w:val="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1. 书面材料：</w:t>
      </w:r>
      <w:r>
        <w:rPr>
          <w:rFonts w:hint="eastAsia" w:ascii="宋体" w:hAnsi="宋体"/>
          <w:sz w:val="28"/>
          <w:szCs w:val="28"/>
        </w:rPr>
        <w:t>项目申报表（A4纸正反面打印1份）、项目计划书（A4纸打印1份），项目汇总表（A4纸打印1份加盖学院公章），以上材料报名时需要，项目计划书参加决赛前可修改。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51" w:firstLineChars="196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 电子材料：</w:t>
      </w:r>
      <w:r>
        <w:rPr>
          <w:rFonts w:hint="eastAsia" w:ascii="宋体" w:hAnsi="宋体"/>
          <w:sz w:val="28"/>
          <w:szCs w:val="28"/>
        </w:rPr>
        <w:t>项目申报表、项目计划书、项目汇总表，以上材料报名时提交。项目视频演示材料（或实物展示）、PPT演示材料（演示时间不超过5分钟）</w:t>
      </w:r>
      <w:bookmarkStart w:id="0" w:name="_Toc421689645"/>
      <w:r>
        <w:rPr>
          <w:rFonts w:hint="eastAsia" w:ascii="宋体" w:hAnsi="宋体"/>
          <w:sz w:val="28"/>
          <w:szCs w:val="28"/>
        </w:rPr>
        <w:t>，决赛时需要。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51" w:firstLineChars="196"/>
        <w:textAlignment w:val="auto"/>
        <w:outlineLvl w:val="9"/>
        <w:rPr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三、现场决赛赛程安排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现场公开式项目展示和团队答辩。项目展示环节（结合PPT演示）时间不超过5分钟。要求围绕创业产品、商业模式、创业团队、市场竞争及运营情况等方面进行现场演示；团队答辩环节时间2-3分钟。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2" w:firstLineChars="200"/>
        <w:textAlignment w:val="auto"/>
        <w:outlineLvl w:val="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1. 项目计划书评审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校级评审委员会对参加决赛的项目申请表和项目计划书进行评审，依据评审要点进行综合评价给出得分。项目计划书内容要有条理，结构清晰、突出特点和创新性。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2" w:firstLineChars="200"/>
        <w:textAlignment w:val="auto"/>
        <w:outlineLvl w:val="9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2. 现场项目展示及答辩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textAlignment w:val="auto"/>
        <w:outlineLvl w:val="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参赛决赛的团队现场进行创新创业项目展示并回答评委提问。项目展示内容主要包括产品/服务介绍、市场分析及定位、商业模式、营销策略、财务分析、风险</w:t>
      </w:r>
      <w:r>
        <w:rPr>
          <w:rFonts w:ascii="宋体" w:hAnsi="宋体"/>
          <w:sz w:val="28"/>
          <w:szCs w:val="28"/>
        </w:rPr>
        <w:t>控制、</w:t>
      </w:r>
      <w:r>
        <w:rPr>
          <w:rFonts w:hint="eastAsia" w:ascii="宋体" w:hAnsi="宋体"/>
          <w:sz w:val="28"/>
          <w:szCs w:val="28"/>
        </w:rPr>
        <w:t>团队介绍等。可采用产品实物展示、视频展示和PPT演示等。校级评审委员会通过各参赛团队展示、答辩表现等进行综合评价给出得分。展示</w:t>
      </w:r>
      <w:r>
        <w:rPr>
          <w:rFonts w:ascii="宋体" w:hAnsi="宋体"/>
          <w:sz w:val="28"/>
          <w:szCs w:val="28"/>
        </w:rPr>
        <w:t>及答辩过程中，</w:t>
      </w:r>
      <w:r>
        <w:rPr>
          <w:rFonts w:hint="eastAsia" w:ascii="宋体" w:hAnsi="宋体"/>
          <w:sz w:val="28"/>
          <w:szCs w:val="28"/>
        </w:rPr>
        <w:t>要求语言</w:t>
      </w:r>
      <w:r>
        <w:rPr>
          <w:rFonts w:ascii="宋体" w:hAnsi="宋体"/>
          <w:sz w:val="28"/>
          <w:szCs w:val="28"/>
        </w:rPr>
        <w:t>表达简明扼要</w:t>
      </w:r>
      <w:r>
        <w:rPr>
          <w:rFonts w:hint="eastAsia" w:ascii="宋体" w:hAnsi="宋体"/>
          <w:sz w:val="28"/>
          <w:szCs w:val="28"/>
        </w:rPr>
        <w:t>，条理</w:t>
      </w:r>
      <w:r>
        <w:rPr>
          <w:rFonts w:ascii="宋体" w:hAnsi="宋体"/>
          <w:sz w:val="28"/>
          <w:szCs w:val="28"/>
        </w:rPr>
        <w:t>清晰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校级评审委员会根据各参赛团队项目的综合得分，确定最终的获奖情况，公示无异议后，进行颁奖。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B417F"/>
    <w:rsid w:val="4A9B41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2016-12-19T06:41:00Z</dcterms:created>
  <dc:creator>Administrator</dc:creator>
  <cp:lastModifiedBy>Administrator</cp:lastModifiedBy>
  <dcterms:modified xsi:type="dcterms:W3CDTF">2016-12-19T06:44:24Z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